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в профессиональной сфере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в профессиональной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«Русский язык в профессиональной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в профессиональной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 осуществлять проектную деятельность по разработке ОП; проектировать отдельные структурные компоненты ООП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применять основные нормативно-правовые акты в сфере образования и профессиональной деятельности с учетом норм профессиональной этики, выявлять актуальные проблемы в сфере образования с целью выполнения научного исследования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эффективность использования стратегии сотрудничества для достижения поставленной цели, определять роль каждого участника в команде</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учитывать в совместной деятельности особенности поведения и общения разных людей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навыком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«Русский язык в профессиональной сфере»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бакалавриата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ОПК-2, ОПК-8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935.5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 -ции. Где сидеть за столом при общении. Организация пространственной среды в деловой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 Принципы конструктивной критики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 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6.Положение собеседника за столом. Различные типы поведения партнеров на переговорах. Когда и как завершать переговоры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both"/>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both"/>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both"/>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both"/>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both"/>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both"/>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both"/>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both"/>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both"/>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both"/>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both"/>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1.Конфликт как сложная взаимосвязанная система и динамически-развивающийся процесс.</w:t>
            </w:r>
          </w:p>
          <w:p>
            <w:pPr>
              <w:jc w:val="both"/>
              <w:spacing w:after="0" w:line="240" w:lineRule="auto"/>
              <w:rPr>
                <w:sz w:val="24"/>
                <w:szCs w:val="24"/>
              </w:rPr>
            </w:pPr>
            <w:r>
              <w:rPr>
                <w:rFonts w:ascii="Times New Roman" w:hAnsi="Times New Roman" w:cs="Times New Roman"/>
                <w:color w:val="#000000"/>
                <w:sz w:val="24"/>
                <w:szCs w:val="24"/>
              </w:rPr>
              <w:t> 2.Составляющие конфликта: предмет конфликта, его участники, условия протекания, мотивы сторон, их цели и позиции.</w:t>
            </w:r>
          </w:p>
          <w:p>
            <w:pPr>
              <w:jc w:val="both"/>
              <w:spacing w:after="0" w:line="240" w:lineRule="auto"/>
              <w:rPr>
                <w:sz w:val="24"/>
                <w:szCs w:val="24"/>
              </w:rPr>
            </w:pPr>
            <w:r>
              <w:rPr>
                <w:rFonts w:ascii="Times New Roman" w:hAnsi="Times New Roman" w:cs="Times New Roman"/>
                <w:color w:val="#000000"/>
                <w:sz w:val="24"/>
                <w:szCs w:val="24"/>
              </w:rPr>
              <w:t> 3.Динамика конфликта.</w:t>
            </w:r>
          </w:p>
          <w:p>
            <w:pPr>
              <w:jc w:val="both"/>
              <w:spacing w:after="0" w:line="240" w:lineRule="auto"/>
              <w:rPr>
                <w:sz w:val="24"/>
                <w:szCs w:val="24"/>
              </w:rPr>
            </w:pPr>
            <w:r>
              <w:rPr>
                <w:rFonts w:ascii="Times New Roman" w:hAnsi="Times New Roman" w:cs="Times New Roman"/>
                <w:color w:val="#000000"/>
                <w:sz w:val="24"/>
                <w:szCs w:val="24"/>
              </w:rPr>
              <w:t> 4.Основные стратегии поведения в конфликтной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в профессиональной сфере»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устное</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978-5-534-10578-0.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https://urait.ru/bcode/430873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09.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2024-2025_ФГОС3++2024_Маг-ОФО-ПО(Шк мед)(24)_plx_Русский язык в профессиональной сфере</dc:title>
  <dc:creator>FastReport.NET</dc:creator>
</cp:coreProperties>
</file>